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/>
          <w:b/>
          <w:bCs/>
          <w:color w:val="FF0000"/>
          <w:sz w:val="84"/>
          <w:szCs w:val="84"/>
          <w:lang w:val="en-US"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760730</wp:posOffset>
                </wp:positionV>
                <wp:extent cx="5261610" cy="635"/>
                <wp:effectExtent l="0" t="15875" r="11430" b="2921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1610" cy="63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59.9pt;height:0.05pt;width:414.3pt;z-index:251660288;mso-width-relative:page;mso-height-relative:page;" filled="f" stroked="t" coordsize="21600,21600" o:gfxdata="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0c4BHYAAAACQEAAA8AAAAAAAAAAQAgAAAAIgAAAGRycy9kb3ducmV2Lnht&#10;bFBLAQIUABQAAAAIAIdO4kAcjgRkwAEAAGMDAAAOAAAAAAAAAAEAIAAAACcBAABkcnMvZTJvRG9j&#10;LnhtbFBLBQYAAAAABgAGAFkBAABZ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722630</wp:posOffset>
                </wp:positionV>
                <wp:extent cx="5261610" cy="0"/>
                <wp:effectExtent l="0" t="6350" r="0" b="63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3645" y="1637030"/>
                          <a:ext cx="52616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56.9pt;height:0pt;width:414.3pt;z-index:251659264;mso-width-relative:page;mso-height-relative:page;" filled="f" stroked="t" coordsize="21600,21600" o:gfxdata="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kmIa1gAAAAkBAAAPAAAAAAAAAAEAIAAAACIAAABkcnMvZG93bnJldi54bWxQSwECFAAU&#10;AAAACACHTuJA99Qdz/MBAADAAwAADgAAAAAAAAABACAAAAAl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>郓城县博物馆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郓城县博物馆藏品代管制度</w:t>
      </w: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郓城县博物馆一直致力于为公众提供专业、细致的藏品代为保管、鉴定、养护、修复及咨询等服务。为了确保这些服务的专业性和规范性，我们制定了一套完整的制度。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1.代</w:t>
      </w:r>
      <w:r>
        <w:rPr>
          <w:rFonts w:hint="eastAsia" w:ascii="仿宋" w:hAnsi="仿宋" w:eastAsia="仿宋" w:cs="仿宋"/>
          <w:sz w:val="32"/>
          <w:szCs w:val="32"/>
        </w:rPr>
        <w:t>管制度：为了确保藏品的安全和完整，郓城县博物馆制定了严格的藏品代为保管制度。这一制度旨在规范藏品的接收、登记、保管、出库和盘点等各个环节，确保每件藏品都能得到适当的照顾和保护。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①.</w:t>
      </w:r>
      <w:r>
        <w:rPr>
          <w:rFonts w:hint="eastAsia" w:ascii="仿宋" w:hAnsi="仿宋" w:eastAsia="仿宋" w:cs="仿宋"/>
          <w:sz w:val="32"/>
          <w:szCs w:val="32"/>
        </w:rPr>
        <w:t>接收与登记：当藏品被委托保管时，博物馆会进行详细的接收与登记工作。这一过程中，工作人员会对藏品的名称、年代、价值等信息进行详细记录，并确保藏品在库房内得到适当的存放。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②.</w:t>
      </w:r>
      <w:r>
        <w:rPr>
          <w:rFonts w:hint="eastAsia" w:ascii="仿宋" w:hAnsi="仿宋" w:eastAsia="仿宋" w:cs="仿宋"/>
          <w:sz w:val="32"/>
          <w:szCs w:val="32"/>
        </w:rPr>
        <w:t>保管措施：针对不同类型的藏品，博物馆采取了不同的保管措施。例如，对于易受潮的书画类藏品，我们采取了恒温恒湿的保管方式，确保其不受环境影响；对于易碎的瓷器类藏品，我们采取了特殊的防震防摔措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③.</w:t>
      </w:r>
      <w:r>
        <w:rPr>
          <w:rFonts w:hint="eastAsia" w:ascii="仿宋" w:hAnsi="仿宋" w:eastAsia="仿宋" w:cs="仿宋"/>
          <w:sz w:val="32"/>
          <w:szCs w:val="32"/>
        </w:rPr>
        <w:t>出库与盘点：为了确保藏品的准确性和完整性，博物馆制定了严格的出库和盘点制度。当藏品需要出库时，工作人员会进行详细的核对和记录；同时，定期的盘点工作也会确保所有藏品的数量和状况与记录相符。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④.</w:t>
      </w:r>
      <w:r>
        <w:rPr>
          <w:rFonts w:hint="eastAsia" w:ascii="仿宋" w:hAnsi="仿宋" w:eastAsia="仿宋" w:cs="仿宋"/>
          <w:sz w:val="32"/>
          <w:szCs w:val="32"/>
        </w:rPr>
        <w:t>监控与报警：博物馆内部设有完善的监控系统和报警装置，以保障藏品的安全。一旦发生异常情况，如火灾、盗窃等，报警系统会立即启动，通知相关人员进行处理。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⑤.</w:t>
      </w:r>
      <w:r>
        <w:rPr>
          <w:rFonts w:hint="eastAsia" w:ascii="仿宋" w:hAnsi="仿宋" w:eastAsia="仿宋" w:cs="仿宋"/>
          <w:sz w:val="32"/>
          <w:szCs w:val="32"/>
        </w:rPr>
        <w:t>定期检查与维护：为了确保藏品的长期保存，博物馆还会定期对藏品进行检查和维护。通过专业人员的评估和建议，可以及时发现并处理可能存在的隐患。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鉴定制度：我们的鉴定服务旨在帮助公众了解藏品的价值、年代等信息。鉴定过程遵循公平、公正的原则，由资深鉴定专家进行，确保鉴定结果的准确性和可靠性。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养护制度：对于需要养护的藏品，我们根据其特点和需求，制定个性化的养护方案。养护过程注重细节，确保藏品的长期保存。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修复制度：对于损坏的藏品，我们提供专业的修复服务。修复过程遵循最小干预原则，尽可能保留藏品的原始信息。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350520</wp:posOffset>
            </wp:positionV>
            <wp:extent cx="1737360" cy="1723390"/>
            <wp:effectExtent l="0" t="0" r="0" b="0"/>
            <wp:wrapNone/>
            <wp:docPr id="1" name="图片 1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咨询制度：我们的咨询服务涵盖藏品的各个方面，为公众提供专业的指导和建议。我们设立了专门的咨询窗口，方便公众前来咨询。</w:t>
      </w:r>
    </w:p>
    <w:p>
      <w:pPr>
        <w:ind w:firstLine="4800" w:firstLineChars="15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郓城县博物馆</w:t>
      </w:r>
    </w:p>
    <w:p>
      <w:pPr>
        <w:ind w:firstLine="4800" w:firstLineChars="1500"/>
        <w:jc w:val="left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2023年4月2日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WYwODY4ZDMyZjk3ZWM0MTA5M2I2NDFkN2M3YTQifQ=="/>
  </w:docVars>
  <w:rsids>
    <w:rsidRoot w:val="07F457FA"/>
    <w:rsid w:val="07F4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2024-02-25T13:58:00Z</dcterms:created>
  <dc:creator>we are young</dc:creator>
  <cp:lastModifiedBy>we are young</cp:lastModifiedBy>
  <dcterms:modified xsi:type="dcterms:W3CDTF">2024-02-25T14:00:08Z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3DCF8F78B28E45139BE3A511F0E715FA_11</vt:lpwstr>
  </property>
</Properties>
</file>