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/>
          <w:b/>
          <w:bCs/>
          <w:color w:val="FF0000"/>
          <w:sz w:val="84"/>
          <w:szCs w:val="84"/>
          <w:lang w:val="en-US" w:eastAsia="zh-CN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760730</wp:posOffset>
                </wp:positionV>
                <wp:extent cx="5261610" cy="635"/>
                <wp:effectExtent l="0" t="15875" r="11430" b="292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1610" cy="635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59.9pt;height:0.05pt;width:414.3pt;z-index:251660288;mso-width-relative:page;mso-height-relative:page;" filled="f" stroked="t" coordsize="21600,21600" o:gfxdata="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LRzgEdgAAAAJAQAADwAAAAAAAAABACAAAAAiAAAAZHJzL2Rvd25yZXYueG1s&#10;UEsBAhQAFAAAAAgAh07iQEBba6K/AQAAYwMAAA4AAAAAAAAAAQAgAAAAJwEAAGRycy9lMm9Eb2Mu&#10;eG1sUEsFBgAAAAAGAAYAWQEAAFg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722630</wp:posOffset>
                </wp:positionV>
                <wp:extent cx="5261610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3645" y="1637030"/>
                          <a:ext cx="52616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56.9pt;height:0pt;width:414.3pt;z-index:251659264;mso-width-relative:page;mso-height-relative:page;" filled="f" stroked="t" coordsize="21600,21600" o:gfxdata="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kmIa1gAAAAkBAAAPAAAAAAAAAAEAIAAAACIAAABkcnMvZG93bnJldi54bWxQSwECFAAU&#10;AAAACACHTuJAKOGfu/MBAAC+AwAADgAAAAAAAAABACAAAAAlAQAAZHJzL2Uyb0RvYy54bWxQSwUG&#10;AAAAAAYABgBZAQAAigUAAAAA&#10;">
                <v:fill on="f" focussize="0,0"/>
                <v:stroke weight="1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color w:val="FF0000"/>
          <w:sz w:val="84"/>
          <w:szCs w:val="84"/>
          <w:lang w:val="en-US" w:eastAsia="zh-CN"/>
        </w:rPr>
        <w:t>郓城县博物馆</w:t>
      </w:r>
    </w:p>
    <w:p>
      <w:pPr>
        <w:jc w:val="distribute"/>
        <w:rPr>
          <w:rFonts w:hint="eastAsia"/>
          <w:b/>
          <w:bCs/>
          <w:color w:val="FF0000"/>
          <w:sz w:val="84"/>
          <w:szCs w:val="84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郓城县博物馆2022年度观众调查报告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一、调查背景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随着郓城县博物馆在2022年的持续开放与升级，为了更好地了解观众的参观体验、兴趣偏好以及对博物馆的反馈和建议，我们开展了此次全面的观众调查。通过多种方式相结合，共调查了2800余名观众，并成功收集了1900余份有效调查问卷或留言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二、调查方法与样本构成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调查方法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线上问卷：通过博物馆官方网站、社交媒体平台等线上渠道发布电子问卷，邀请观众填写。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线下问卷：在博物馆入口处设置问卷投放箱，供观众填写后投放。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现场访谈：随机选取部分观众进行现场访谈，深入了解他们的参观感受和建议。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留言收集：在博物馆内设置留言板，鼓励观众留下意见和建议。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样本构成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年龄分布：涵盖了从儿童到老年人的各个年龄段，其中中青年观众占比较高。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性别比例：男女观众比例大致相当。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教育背景：观众的教育程度分布广泛，以本科和硕士学历为主。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地域分布：以郓城县本地观众为主，同时也有来自周边地区及外地的游客。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三、调查结果概览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观众满意度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观众对博物馆的展览内容、环境和服务整体表示满意，其中展览内容的丰富性和导览服务的质量受到特别好评。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观众对博物馆的文创产品和周边商品表示较高的购买意愿。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参观体验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观众普遍认为博物馆的互动体验项目较为丰富，增强了参观的趣味性。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部分观众建议博物馆增加休息设施，提升观众的参观舒适度。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兴趣偏好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观众对郓城县的历史文化展览表现出浓厚兴趣，尤其是关于地方特色、民俗风情等主题的展览。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观众对博物馆举办的临时展览和特别活动表示出较高的期待。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对博物馆的期待与建议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观众希望博物馆能够继续丰富展览内容，增加与观众的互动环节。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观众建议博物馆加强宣传推广，提高知名度和吸引力。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部分观众提出博物馆应该增加教育功能，如开展学校合作、举办讲座等。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四、总结与建议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</w:rPr>
        <w:t>根据此次调查结果，我们提出以下建议供博物馆参考：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继续优化展览内容和布局，增加与观众的互动环节，提高参观的趣味性和教育性。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加强休息设施的建设，提升观众的参观舒适度。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加强宣传推广力度，通过多种渠道扩大博物馆的知名度和影响力。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深入挖掘郓城县的历史文化资源，策划更多具有地方特色的展览和活动。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sz w:val="32"/>
          <w:szCs w:val="32"/>
        </w:rPr>
        <w:t>加强与学校和社区的合作，开展更多的教育活动和合作项目。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通过持续的努力和改进，我们相信郓城县博物馆将能够更好地满足观众的需求，成为传承和弘扬郓城县历史文化的重要阵地。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3335020</wp:posOffset>
            </wp:positionH>
            <wp:positionV relativeFrom="paragraph">
              <wp:posOffset>177165</wp:posOffset>
            </wp:positionV>
            <wp:extent cx="1737360" cy="1723390"/>
            <wp:effectExtent l="0" t="0" r="0" b="0"/>
            <wp:wrapNone/>
            <wp:docPr id="1" name="图片 1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郓城县博物馆</w:t>
      </w:r>
    </w:p>
    <w:p>
      <w:pPr>
        <w:spacing w:line="360" w:lineRule="auto"/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2022年12月13日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HelveticaNeue LT 43 LightE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90958"/>
    <w:multiLevelType w:val="singleLevel"/>
    <w:tmpl w:val="5E390958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NWYwODY4ZDMyZjk3ZWM0MTA5M2I2NDFkN2M3YTQifQ=="/>
  </w:docVars>
  <w:rsids>
    <w:rsidRoot w:val="7A3D1EA4"/>
    <w:rsid w:val="7A3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2024-02-25T14:16:00Z</dcterms:created>
  <dc:creator>we are young</dc:creator>
  <cp:lastModifiedBy>we are young</cp:lastModifiedBy>
  <dcterms:modified xsi:type="dcterms:W3CDTF">2024-02-25T14:23:42Z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210D14A3263B4DDDAA2B62398B9194F2_11</vt:lpwstr>
  </property>
</Properties>
</file>